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4" w:rsidRDefault="00BA6E81">
      <w:pPr>
        <w:pStyle w:val="Textoindependiente"/>
        <w:ind w:left="172"/>
      </w:pPr>
      <w:r>
        <w:rPr>
          <w:noProof/>
          <w:lang w:eastAsia="es-ES"/>
        </w:rPr>
        <w:drawing>
          <wp:inline distT="0" distB="0" distL="0" distR="0">
            <wp:extent cx="2747358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35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Pr="00C45D96" w:rsidRDefault="00326C24">
      <w:pPr>
        <w:pStyle w:val="Textoindependiente"/>
        <w:spacing w:before="4"/>
        <w:rPr>
          <w:sz w:val="28"/>
          <w:szCs w:val="28"/>
        </w:rPr>
      </w:pPr>
      <w:bookmarkStart w:id="0" w:name="_GoBack"/>
    </w:p>
    <w:p w:rsidR="00326C24" w:rsidRPr="00C45D96" w:rsidRDefault="00BA6E81">
      <w:pPr>
        <w:pStyle w:val="Ttulo"/>
        <w:rPr>
          <w:rFonts w:ascii="Arial" w:hAnsi="Arial" w:cs="Arial"/>
          <w:sz w:val="28"/>
          <w:szCs w:val="28"/>
        </w:rPr>
      </w:pPr>
      <w:r w:rsidRPr="00C45D96">
        <w:rPr>
          <w:rFonts w:ascii="Arial" w:hAnsi="Arial" w:cs="Arial"/>
          <w:sz w:val="28"/>
          <w:szCs w:val="28"/>
        </w:rPr>
        <w:t>TABLAS</w:t>
      </w:r>
      <w:r w:rsidRPr="00C45D96">
        <w:rPr>
          <w:rFonts w:ascii="Arial" w:hAnsi="Arial" w:cs="Arial"/>
          <w:spacing w:val="-1"/>
          <w:sz w:val="28"/>
          <w:szCs w:val="28"/>
        </w:rPr>
        <w:t xml:space="preserve"> </w:t>
      </w:r>
      <w:r w:rsidRPr="00C45D96">
        <w:rPr>
          <w:rFonts w:ascii="Arial" w:hAnsi="Arial" w:cs="Arial"/>
          <w:sz w:val="28"/>
          <w:szCs w:val="28"/>
        </w:rPr>
        <w:t>SALARIALES</w:t>
      </w:r>
    </w:p>
    <w:bookmarkEnd w:id="0"/>
    <w:p w:rsidR="00326C24" w:rsidRPr="00C45D96" w:rsidRDefault="00326C24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326C24" w:rsidRPr="00C45D96" w:rsidRDefault="00BA6E81">
      <w:pPr>
        <w:pStyle w:val="Prrafodelista"/>
        <w:numPr>
          <w:ilvl w:val="0"/>
          <w:numId w:val="1"/>
        </w:numPr>
        <w:tabs>
          <w:tab w:val="left" w:pos="961"/>
        </w:tabs>
        <w:spacing w:before="158"/>
        <w:rPr>
          <w:rFonts w:ascii="Arial" w:hAnsi="Arial" w:cs="Arial"/>
          <w:sz w:val="24"/>
          <w:szCs w:val="24"/>
        </w:rPr>
      </w:pPr>
      <w:r w:rsidRPr="00C45D96">
        <w:rPr>
          <w:rFonts w:ascii="Arial" w:hAnsi="Arial" w:cs="Arial"/>
          <w:sz w:val="24"/>
          <w:szCs w:val="24"/>
        </w:rPr>
        <w:t>TABLAS</w:t>
      </w:r>
      <w:r w:rsidRPr="00C45D96">
        <w:rPr>
          <w:rFonts w:ascii="Arial" w:hAnsi="Arial" w:cs="Arial"/>
          <w:spacing w:val="-5"/>
          <w:sz w:val="24"/>
          <w:szCs w:val="24"/>
        </w:rPr>
        <w:t xml:space="preserve"> </w:t>
      </w:r>
      <w:r w:rsidRPr="00C45D96">
        <w:rPr>
          <w:rFonts w:ascii="Arial" w:hAnsi="Arial" w:cs="Arial"/>
          <w:sz w:val="24"/>
          <w:szCs w:val="24"/>
        </w:rPr>
        <w:t>SALARIALES</w:t>
      </w:r>
      <w:r w:rsidRPr="00C45D96">
        <w:rPr>
          <w:rFonts w:ascii="Arial" w:hAnsi="Arial" w:cs="Arial"/>
          <w:spacing w:val="-4"/>
          <w:sz w:val="24"/>
          <w:szCs w:val="24"/>
        </w:rPr>
        <w:t xml:space="preserve"> </w:t>
      </w:r>
      <w:r w:rsidRPr="00C45D96">
        <w:rPr>
          <w:rFonts w:ascii="Arial" w:hAnsi="Arial" w:cs="Arial"/>
          <w:sz w:val="24"/>
          <w:szCs w:val="24"/>
        </w:rPr>
        <w:t>DE</w:t>
      </w:r>
      <w:r w:rsidRPr="00C45D96">
        <w:rPr>
          <w:rFonts w:ascii="Arial" w:hAnsi="Arial" w:cs="Arial"/>
          <w:spacing w:val="-5"/>
          <w:sz w:val="24"/>
          <w:szCs w:val="24"/>
        </w:rPr>
        <w:t xml:space="preserve"> </w:t>
      </w:r>
      <w:r w:rsidRPr="00C45D96">
        <w:rPr>
          <w:rFonts w:ascii="Arial" w:hAnsi="Arial" w:cs="Arial"/>
          <w:sz w:val="24"/>
          <w:szCs w:val="24"/>
        </w:rPr>
        <w:t>LOS</w:t>
      </w:r>
      <w:r w:rsidRPr="00C45D96">
        <w:rPr>
          <w:rFonts w:ascii="Arial" w:hAnsi="Arial" w:cs="Arial"/>
          <w:spacing w:val="-4"/>
          <w:sz w:val="24"/>
          <w:szCs w:val="24"/>
        </w:rPr>
        <w:t xml:space="preserve"> </w:t>
      </w:r>
      <w:r w:rsidRPr="00C45D96">
        <w:rPr>
          <w:rFonts w:ascii="Arial" w:hAnsi="Arial" w:cs="Arial"/>
          <w:sz w:val="24"/>
          <w:szCs w:val="24"/>
        </w:rPr>
        <w:t>CONVENIOS</w:t>
      </w:r>
      <w:r w:rsidRPr="00C45D96">
        <w:rPr>
          <w:rFonts w:ascii="Arial" w:hAnsi="Arial" w:cs="Arial"/>
          <w:spacing w:val="-4"/>
          <w:sz w:val="24"/>
          <w:szCs w:val="24"/>
        </w:rPr>
        <w:t xml:space="preserve"> </w:t>
      </w:r>
      <w:r w:rsidRPr="00C45D96">
        <w:rPr>
          <w:rFonts w:ascii="Arial" w:hAnsi="Arial" w:cs="Arial"/>
          <w:sz w:val="24"/>
          <w:szCs w:val="24"/>
        </w:rPr>
        <w:t>COLECTIVOS</w:t>
      </w:r>
    </w:p>
    <w:p w:rsidR="00326C24" w:rsidRPr="00C45D96" w:rsidRDefault="00326C24">
      <w:pPr>
        <w:pStyle w:val="Textoindependiente"/>
        <w:rPr>
          <w:rFonts w:ascii="Arial" w:hAnsi="Arial" w:cs="Arial"/>
          <w:sz w:val="24"/>
          <w:szCs w:val="24"/>
        </w:rPr>
      </w:pPr>
    </w:p>
    <w:p w:rsidR="00326C24" w:rsidRPr="00C45D96" w:rsidRDefault="00BA6E81" w:rsidP="003F7020">
      <w:pPr>
        <w:pStyle w:val="Prrafodelista"/>
        <w:numPr>
          <w:ilvl w:val="1"/>
          <w:numId w:val="1"/>
        </w:numPr>
        <w:tabs>
          <w:tab w:val="left" w:pos="1482"/>
        </w:tabs>
        <w:spacing w:before="184" w:line="360" w:lineRule="auto"/>
        <w:ind w:left="1481"/>
        <w:jc w:val="both"/>
        <w:rPr>
          <w:rFonts w:ascii="Arial" w:hAnsi="Arial" w:cs="Arial"/>
          <w:caps/>
          <w:sz w:val="24"/>
          <w:szCs w:val="24"/>
        </w:rPr>
      </w:pPr>
      <w:r w:rsidRPr="00C45D96">
        <w:rPr>
          <w:rFonts w:ascii="Arial" w:hAnsi="Arial" w:cs="Arial"/>
          <w:caps/>
          <w:sz w:val="24"/>
          <w:szCs w:val="24"/>
        </w:rPr>
        <w:t>Convenio</w:t>
      </w:r>
      <w:r w:rsidRPr="00C45D96">
        <w:rPr>
          <w:rFonts w:ascii="Arial" w:hAnsi="Arial" w:cs="Arial"/>
          <w:caps/>
          <w:spacing w:val="-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Colectivo</w:t>
      </w:r>
      <w:r w:rsidRPr="00C45D96">
        <w:rPr>
          <w:rFonts w:ascii="Arial" w:hAnsi="Arial" w:cs="Arial"/>
          <w:caps/>
          <w:spacing w:val="-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del</w:t>
      </w:r>
      <w:r w:rsidRPr="00C45D96">
        <w:rPr>
          <w:rFonts w:ascii="Arial" w:hAnsi="Arial" w:cs="Arial"/>
          <w:caps/>
          <w:spacing w:val="-2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«Sector</w:t>
      </w:r>
      <w:r w:rsidRPr="00C45D96">
        <w:rPr>
          <w:rFonts w:ascii="Arial" w:hAnsi="Arial" w:cs="Arial"/>
          <w:caps/>
          <w:spacing w:val="-2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de oficinas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y despachos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de la Provincia de Las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="003F7020" w:rsidRPr="00C45D96">
        <w:rPr>
          <w:rFonts w:ascii="Arial" w:hAnsi="Arial" w:cs="Arial"/>
          <w:caps/>
          <w:sz w:val="24"/>
          <w:szCs w:val="24"/>
        </w:rPr>
        <w:t>Palmas.</w:t>
      </w:r>
    </w:p>
    <w:p w:rsidR="00326C24" w:rsidRPr="00C45D96" w:rsidRDefault="00326C24" w:rsidP="003F7020">
      <w:pPr>
        <w:pStyle w:val="Textoindependiente"/>
        <w:spacing w:before="1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326C24" w:rsidRPr="00C45D96" w:rsidRDefault="00BA6E81" w:rsidP="003F7020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line="360" w:lineRule="auto"/>
        <w:ind w:right="114" w:hanging="361"/>
        <w:jc w:val="both"/>
        <w:rPr>
          <w:rFonts w:ascii="Arial" w:hAnsi="Arial" w:cs="Arial"/>
          <w:caps/>
          <w:sz w:val="24"/>
          <w:szCs w:val="24"/>
        </w:rPr>
      </w:pPr>
      <w:r w:rsidRPr="00C45D96">
        <w:rPr>
          <w:rFonts w:ascii="Arial" w:hAnsi="Arial" w:cs="Arial"/>
          <w:caps/>
          <w:sz w:val="24"/>
          <w:szCs w:val="24"/>
        </w:rPr>
        <w:t>V</w:t>
      </w:r>
      <w:r w:rsidRPr="00C45D96">
        <w:rPr>
          <w:rFonts w:ascii="Arial" w:hAnsi="Arial" w:cs="Arial"/>
          <w:caps/>
          <w:spacing w:val="14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Convenio</w:t>
      </w:r>
      <w:r w:rsidRPr="00C45D96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colectivo</w:t>
      </w:r>
      <w:r w:rsidRPr="00C45D96">
        <w:rPr>
          <w:rFonts w:ascii="Arial" w:hAnsi="Arial" w:cs="Arial"/>
          <w:caps/>
          <w:spacing w:val="13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general</w:t>
      </w:r>
      <w:r w:rsidRPr="00C45D96">
        <w:rPr>
          <w:rFonts w:ascii="Arial" w:hAnsi="Arial" w:cs="Arial"/>
          <w:caps/>
          <w:spacing w:val="13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de</w:t>
      </w:r>
      <w:r w:rsidRPr="00C45D96">
        <w:rPr>
          <w:rFonts w:ascii="Arial" w:hAnsi="Arial" w:cs="Arial"/>
          <w:caps/>
          <w:spacing w:val="10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ámbito</w:t>
      </w:r>
      <w:r w:rsidRPr="00C45D96">
        <w:rPr>
          <w:rFonts w:ascii="Arial" w:hAnsi="Arial" w:cs="Arial"/>
          <w:caps/>
          <w:spacing w:val="13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estatal</w:t>
      </w:r>
      <w:r w:rsidRPr="00C45D96">
        <w:rPr>
          <w:rFonts w:ascii="Arial" w:hAnsi="Arial" w:cs="Arial"/>
          <w:caps/>
          <w:spacing w:val="13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para</w:t>
      </w:r>
      <w:r w:rsidRPr="00C45D96">
        <w:rPr>
          <w:rFonts w:ascii="Arial" w:hAnsi="Arial" w:cs="Arial"/>
          <w:caps/>
          <w:spacing w:val="14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el</w:t>
      </w:r>
      <w:r w:rsidRPr="00C45D96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sector</w:t>
      </w:r>
      <w:r w:rsidRPr="00C45D96">
        <w:rPr>
          <w:rFonts w:ascii="Arial" w:hAnsi="Arial" w:cs="Arial"/>
          <w:caps/>
          <w:spacing w:val="7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del</w:t>
      </w:r>
      <w:r w:rsidRPr="00C45D96">
        <w:rPr>
          <w:rFonts w:ascii="Arial" w:hAnsi="Arial" w:cs="Arial"/>
          <w:caps/>
          <w:spacing w:val="14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estacionamiento</w:t>
      </w:r>
      <w:r w:rsidRPr="00C45D96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regulado</w:t>
      </w:r>
      <w:r w:rsidRPr="00C45D96">
        <w:rPr>
          <w:rFonts w:ascii="Arial" w:hAnsi="Arial" w:cs="Arial"/>
          <w:caps/>
          <w:spacing w:val="-47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en</w:t>
      </w:r>
      <w:r w:rsidRPr="00C45D96">
        <w:rPr>
          <w:rFonts w:ascii="Arial" w:hAnsi="Arial" w:cs="Arial"/>
          <w:caps/>
          <w:spacing w:val="-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superficie y retirada y depósito de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vehículos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de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la</w:t>
      </w:r>
      <w:r w:rsidRPr="00C45D96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C45D96">
        <w:rPr>
          <w:rFonts w:ascii="Arial" w:hAnsi="Arial" w:cs="Arial"/>
          <w:caps/>
          <w:sz w:val="24"/>
          <w:szCs w:val="24"/>
        </w:rPr>
        <w:t>vía pública</w:t>
      </w:r>
      <w:r w:rsidR="003F7020" w:rsidRPr="00C45D96">
        <w:rPr>
          <w:rFonts w:ascii="Arial" w:hAnsi="Arial" w:cs="Arial"/>
          <w:caps/>
          <w:sz w:val="24"/>
          <w:szCs w:val="24"/>
        </w:rPr>
        <w:t>.</w:t>
      </w:r>
    </w:p>
    <w:p w:rsidR="003F7020" w:rsidRPr="00C45D96" w:rsidRDefault="003F7020" w:rsidP="003F7020">
      <w:pPr>
        <w:pStyle w:val="Prrafodelista"/>
        <w:rPr>
          <w:rFonts w:ascii="Arial" w:hAnsi="Arial" w:cs="Arial"/>
          <w:caps/>
          <w:sz w:val="24"/>
          <w:szCs w:val="24"/>
        </w:rPr>
      </w:pPr>
    </w:p>
    <w:p w:rsidR="003F7020" w:rsidRPr="00C45D96" w:rsidRDefault="003F7020" w:rsidP="003F7020">
      <w:pPr>
        <w:pStyle w:val="Prrafodelista"/>
        <w:tabs>
          <w:tab w:val="left" w:pos="1531"/>
          <w:tab w:val="left" w:pos="1532"/>
        </w:tabs>
        <w:spacing w:line="360" w:lineRule="auto"/>
        <w:ind w:left="1491" w:right="114" w:firstLine="0"/>
        <w:jc w:val="both"/>
        <w:rPr>
          <w:rFonts w:ascii="Arial" w:hAnsi="Arial" w:cs="Arial"/>
          <w:caps/>
          <w:sz w:val="24"/>
          <w:szCs w:val="24"/>
        </w:rPr>
      </w:pPr>
    </w:p>
    <w:p w:rsidR="003F7020" w:rsidRPr="00C45D96" w:rsidRDefault="003F7020" w:rsidP="003F7020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line="360" w:lineRule="auto"/>
        <w:ind w:right="114"/>
        <w:jc w:val="both"/>
        <w:rPr>
          <w:rFonts w:ascii="Arial" w:hAnsi="Arial" w:cs="Arial"/>
          <w:caps/>
          <w:sz w:val="24"/>
          <w:szCs w:val="24"/>
        </w:rPr>
      </w:pPr>
      <w:r w:rsidRPr="00C45D96">
        <w:rPr>
          <w:rFonts w:ascii="Arial" w:hAnsi="Arial" w:cs="Arial"/>
          <w:caps/>
          <w:sz w:val="24"/>
          <w:szCs w:val="24"/>
        </w:rPr>
        <w:t>CONVENIO COLECTIVO DE TRABAJO DE AMBITO PROVINCIAL EN LA ACTIVIDAD DE LA SIDEROMETALURGICA DE LA PROVINCIA DE LAS PALMAS.</w:t>
      </w:r>
    </w:p>
    <w:p w:rsidR="003F7020" w:rsidRPr="00C45D96" w:rsidRDefault="003F7020" w:rsidP="003F7020">
      <w:pPr>
        <w:pStyle w:val="Prrafodelista"/>
        <w:tabs>
          <w:tab w:val="left" w:pos="1531"/>
          <w:tab w:val="left" w:pos="1532"/>
        </w:tabs>
        <w:spacing w:line="360" w:lineRule="auto"/>
        <w:ind w:left="1491" w:right="114" w:firstLine="0"/>
        <w:jc w:val="both"/>
        <w:rPr>
          <w:rFonts w:ascii="Arial" w:hAnsi="Arial" w:cs="Arial"/>
          <w:caps/>
          <w:sz w:val="24"/>
          <w:szCs w:val="24"/>
        </w:rPr>
      </w:pPr>
    </w:p>
    <w:p w:rsidR="003F7020" w:rsidRPr="00C45D96" w:rsidRDefault="003F7020" w:rsidP="003F7020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line="360" w:lineRule="auto"/>
        <w:ind w:right="114"/>
        <w:jc w:val="both"/>
        <w:rPr>
          <w:rFonts w:ascii="Arial" w:hAnsi="Arial" w:cs="Arial"/>
          <w:caps/>
          <w:sz w:val="24"/>
          <w:szCs w:val="24"/>
        </w:rPr>
      </w:pPr>
      <w:r w:rsidRPr="00C45D96">
        <w:rPr>
          <w:rFonts w:ascii="Arial" w:hAnsi="Arial" w:cs="Arial"/>
          <w:caps/>
          <w:sz w:val="24"/>
          <w:szCs w:val="24"/>
        </w:rPr>
        <w:t>VI Convenio colectivo general de ámbito nacional para el sector de aparcamientos y garajes.</w:t>
      </w:r>
    </w:p>
    <w:p w:rsidR="003F7020" w:rsidRPr="00C45D96" w:rsidRDefault="003F7020" w:rsidP="003F7020">
      <w:pPr>
        <w:pStyle w:val="Prrafodelista"/>
        <w:rPr>
          <w:rFonts w:ascii="Arial" w:hAnsi="Arial" w:cs="Arial"/>
          <w:caps/>
          <w:sz w:val="24"/>
          <w:szCs w:val="24"/>
        </w:rPr>
      </w:pPr>
    </w:p>
    <w:p w:rsidR="003F7020" w:rsidRPr="00C45D96" w:rsidRDefault="003F7020" w:rsidP="003F7020">
      <w:pPr>
        <w:pStyle w:val="Prrafodelista"/>
        <w:tabs>
          <w:tab w:val="left" w:pos="1531"/>
          <w:tab w:val="left" w:pos="1532"/>
        </w:tabs>
        <w:spacing w:line="360" w:lineRule="auto"/>
        <w:ind w:left="1491" w:right="114" w:firstLine="0"/>
        <w:jc w:val="both"/>
        <w:rPr>
          <w:rFonts w:ascii="Arial" w:hAnsi="Arial" w:cs="Arial"/>
          <w:caps/>
          <w:sz w:val="24"/>
          <w:szCs w:val="24"/>
        </w:rPr>
      </w:pPr>
    </w:p>
    <w:p w:rsidR="003F7020" w:rsidRPr="00C45D96" w:rsidRDefault="003F7020" w:rsidP="003F7020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line="360" w:lineRule="auto"/>
        <w:ind w:right="114"/>
        <w:jc w:val="both"/>
        <w:rPr>
          <w:rFonts w:ascii="Arial" w:hAnsi="Arial" w:cs="Arial"/>
          <w:caps/>
          <w:sz w:val="24"/>
          <w:szCs w:val="24"/>
        </w:rPr>
      </w:pPr>
      <w:r w:rsidRPr="00C45D96">
        <w:rPr>
          <w:rFonts w:ascii="Arial" w:hAnsi="Arial" w:cs="Arial"/>
          <w:caps/>
          <w:sz w:val="24"/>
          <w:szCs w:val="24"/>
        </w:rPr>
        <w:t>Estatuto de los trabajadores</w:t>
      </w: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</w:pPr>
    </w:p>
    <w:p w:rsidR="00326C24" w:rsidRDefault="00326C24">
      <w:pPr>
        <w:pStyle w:val="Textoindependiente"/>
        <w:spacing w:before="3"/>
        <w:rPr>
          <w:sz w:val="17"/>
        </w:rPr>
      </w:pPr>
    </w:p>
    <w:p w:rsidR="00326C24" w:rsidRDefault="00BA6E81">
      <w:pPr>
        <w:spacing w:before="93"/>
        <w:ind w:left="100"/>
        <w:rPr>
          <w:sz w:val="16"/>
        </w:rPr>
      </w:pPr>
      <w:r>
        <w:rPr>
          <w:sz w:val="16"/>
        </w:rPr>
        <w:t>C/.</w:t>
      </w:r>
      <w:r>
        <w:rPr>
          <w:spacing w:val="-1"/>
          <w:sz w:val="16"/>
        </w:rPr>
        <w:t xml:space="preserve"> </w:t>
      </w:r>
      <w:r>
        <w:rPr>
          <w:sz w:val="16"/>
        </w:rPr>
        <w:t>Avenida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Constitución, 14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C.P. 35140</w:t>
      </w:r>
      <w:r>
        <w:rPr>
          <w:spacing w:val="-1"/>
          <w:sz w:val="16"/>
        </w:rPr>
        <w:t xml:space="preserve"> </w:t>
      </w:r>
      <w:r>
        <w:rPr>
          <w:sz w:val="16"/>
        </w:rPr>
        <w:t>– Mogán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4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Palmas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– </w:t>
      </w:r>
      <w:proofErr w:type="spellStart"/>
      <w:r>
        <w:rPr>
          <w:sz w:val="16"/>
        </w:rPr>
        <w:t>Tlfno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928</w:t>
      </w:r>
      <w:r>
        <w:rPr>
          <w:spacing w:val="-1"/>
          <w:sz w:val="16"/>
        </w:rPr>
        <w:t xml:space="preserve"> </w:t>
      </w:r>
      <w:r>
        <w:rPr>
          <w:sz w:val="16"/>
        </w:rPr>
        <w:t>15 88</w:t>
      </w:r>
      <w:r>
        <w:rPr>
          <w:spacing w:val="-1"/>
          <w:sz w:val="16"/>
        </w:rPr>
        <w:t xml:space="preserve"> </w:t>
      </w:r>
      <w:r>
        <w:rPr>
          <w:sz w:val="16"/>
        </w:rPr>
        <w:t>06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39"/>
          <w:sz w:val="16"/>
        </w:rPr>
        <w:t xml:space="preserve"> </w:t>
      </w:r>
      <w:r>
        <w:rPr>
          <w:sz w:val="16"/>
        </w:rPr>
        <w:t>Fax 928</w:t>
      </w:r>
      <w:r>
        <w:rPr>
          <w:spacing w:val="-1"/>
          <w:sz w:val="16"/>
        </w:rPr>
        <w:t xml:space="preserve"> </w:t>
      </w:r>
      <w:r>
        <w:rPr>
          <w:sz w:val="16"/>
        </w:rPr>
        <w:t>56 85</w:t>
      </w:r>
      <w:r>
        <w:rPr>
          <w:spacing w:val="-1"/>
          <w:sz w:val="16"/>
        </w:rPr>
        <w:t xml:space="preserve"> </w:t>
      </w:r>
      <w:r>
        <w:rPr>
          <w:sz w:val="16"/>
        </w:rPr>
        <w:t>12–</w:t>
      </w:r>
      <w:r>
        <w:rPr>
          <w:spacing w:val="39"/>
          <w:sz w:val="16"/>
        </w:rPr>
        <w:t xml:space="preserve"> </w:t>
      </w:r>
      <w:r>
        <w:rPr>
          <w:sz w:val="16"/>
        </w:rPr>
        <w:t>C.I.F.:</w:t>
      </w:r>
      <w:r>
        <w:rPr>
          <w:spacing w:val="39"/>
          <w:sz w:val="16"/>
        </w:rPr>
        <w:t xml:space="preserve"> </w:t>
      </w:r>
      <w:r>
        <w:rPr>
          <w:sz w:val="16"/>
        </w:rPr>
        <w:t>B</w:t>
      </w:r>
      <w:r>
        <w:rPr>
          <w:spacing w:val="-3"/>
          <w:sz w:val="16"/>
        </w:rPr>
        <w:t xml:space="preserve"> </w:t>
      </w:r>
      <w:r>
        <w:rPr>
          <w:sz w:val="16"/>
        </w:rPr>
        <w:t>35.745.843</w:t>
      </w:r>
    </w:p>
    <w:sectPr w:rsidR="00326C24">
      <w:type w:val="continuous"/>
      <w:pgSz w:w="11910" w:h="16840"/>
      <w:pgMar w:top="720" w:right="13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012A"/>
    <w:multiLevelType w:val="hybridMultilevel"/>
    <w:tmpl w:val="B4A6D8CA"/>
    <w:lvl w:ilvl="0" w:tplc="73FE7830">
      <w:numFmt w:val="bullet"/>
      <w:lvlText w:val=""/>
      <w:lvlJc w:val="left"/>
      <w:pPr>
        <w:ind w:left="961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3452B99E">
      <w:numFmt w:val="bullet"/>
      <w:lvlText w:val=""/>
      <w:lvlJc w:val="left"/>
      <w:pPr>
        <w:ind w:left="1491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64102E8C">
      <w:numFmt w:val="bullet"/>
      <w:lvlText w:val="•"/>
      <w:lvlJc w:val="left"/>
      <w:pPr>
        <w:ind w:left="2345" w:hanging="351"/>
      </w:pPr>
      <w:rPr>
        <w:rFonts w:hint="default"/>
        <w:lang w:val="es-ES" w:eastAsia="en-US" w:bidi="ar-SA"/>
      </w:rPr>
    </w:lvl>
    <w:lvl w:ilvl="3" w:tplc="FA4CFB6C">
      <w:numFmt w:val="bullet"/>
      <w:lvlText w:val="•"/>
      <w:lvlJc w:val="left"/>
      <w:pPr>
        <w:ind w:left="3190" w:hanging="351"/>
      </w:pPr>
      <w:rPr>
        <w:rFonts w:hint="default"/>
        <w:lang w:val="es-ES" w:eastAsia="en-US" w:bidi="ar-SA"/>
      </w:rPr>
    </w:lvl>
    <w:lvl w:ilvl="4" w:tplc="EDD24738">
      <w:numFmt w:val="bullet"/>
      <w:lvlText w:val="•"/>
      <w:lvlJc w:val="left"/>
      <w:pPr>
        <w:ind w:left="4035" w:hanging="351"/>
      </w:pPr>
      <w:rPr>
        <w:rFonts w:hint="default"/>
        <w:lang w:val="es-ES" w:eastAsia="en-US" w:bidi="ar-SA"/>
      </w:rPr>
    </w:lvl>
    <w:lvl w:ilvl="5" w:tplc="86FCEAA2">
      <w:numFmt w:val="bullet"/>
      <w:lvlText w:val="•"/>
      <w:lvlJc w:val="left"/>
      <w:pPr>
        <w:ind w:left="4880" w:hanging="351"/>
      </w:pPr>
      <w:rPr>
        <w:rFonts w:hint="default"/>
        <w:lang w:val="es-ES" w:eastAsia="en-US" w:bidi="ar-SA"/>
      </w:rPr>
    </w:lvl>
    <w:lvl w:ilvl="6" w:tplc="FE247638">
      <w:numFmt w:val="bullet"/>
      <w:lvlText w:val="•"/>
      <w:lvlJc w:val="left"/>
      <w:pPr>
        <w:ind w:left="5725" w:hanging="351"/>
      </w:pPr>
      <w:rPr>
        <w:rFonts w:hint="default"/>
        <w:lang w:val="es-ES" w:eastAsia="en-US" w:bidi="ar-SA"/>
      </w:rPr>
    </w:lvl>
    <w:lvl w:ilvl="7" w:tplc="C980DAEA">
      <w:numFmt w:val="bullet"/>
      <w:lvlText w:val="•"/>
      <w:lvlJc w:val="left"/>
      <w:pPr>
        <w:ind w:left="6570" w:hanging="351"/>
      </w:pPr>
      <w:rPr>
        <w:rFonts w:hint="default"/>
        <w:lang w:val="es-ES" w:eastAsia="en-US" w:bidi="ar-SA"/>
      </w:rPr>
    </w:lvl>
    <w:lvl w:ilvl="8" w:tplc="BB449BE2">
      <w:numFmt w:val="bullet"/>
      <w:lvlText w:val="•"/>
      <w:lvlJc w:val="left"/>
      <w:pPr>
        <w:ind w:left="7415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26C24"/>
    <w:rsid w:val="00326C24"/>
    <w:rsid w:val="003F7020"/>
    <w:rsid w:val="00BA6E81"/>
    <w:rsid w:val="00C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01180-BF45-4EDC-8CDE-5928EE9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0"/>
      <w:ind w:left="36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ACONDICIONAMIENTO Y AMUEBLAMIENTO DE OFICINAS EN LA CALLE GENRAL FRANCO 22, TRASERA, MOGAN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ACONDICIONAMIENTO Y AMUEBLAMIENTO DE OFICINAS EN LA CALLE GENRAL FRANCO 22, TRASERA, MOGAN</dc:title>
  <dc:creator>jmarquez</dc:creator>
  <cp:lastModifiedBy>Arminda Saavedra</cp:lastModifiedBy>
  <cp:revision>3</cp:revision>
  <dcterms:created xsi:type="dcterms:W3CDTF">2023-10-24T20:30:00Z</dcterms:created>
  <dcterms:modified xsi:type="dcterms:W3CDTF">2023-10-26T14:59:00Z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2023-10-24T00:00:00Z</vt:filetime>
  </property>
</Properties>
</file>